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3.svgz" ContentType="image/svg+xml"/>
  <Override PartName="/word/media/rId455.svgz" ContentType="image/svg+xml"/>
  <Override PartName="/word/media/rId482.svgz" ContentType="image/svg+xml"/>
  <Override PartName="/word/media/rId486.svgz" ContentType="image/svg+xml"/>
  <Override PartName="/word/media/rId502.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0.svgz" ContentType="image/svg+xml"/>
  <Override PartName="/word/media/rId586.gif" ContentType="image/gif"/>
  <Override PartName="/word/media/rId591.gif" ContentType="image/gif"/>
  <Override PartName="/word/media/rId562.gif" ContentType="image/gif"/>
  <Override PartName="/word/media/rId567.svgz" ContentType="image/svg+xml"/>
  <Override PartName="/word/media/rId571.pdf" ContentType="application/pdf"/>
  <Override PartName="/word/media/rId574.pdf" ContentType="application/pdf"/>
  <Override PartName="/word/media/rId577.pdf" ContentType="application/pdf"/>
  <Override PartName="/word/media/rId580.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29.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1.gif" ContentType="image/gif"/>
  <Override PartName="/word/media/rId437.gif" ContentType="image/gif"/>
  <Override PartName="/word/media/rId609.svgz" ContentType="image/svg+xml"/>
  <Override PartName="/word/media/rId614.svgz" ContentType="image/svg+xml"/>
  <Override PartName="/word/media/rId526.svgz" ContentType="image/svg+xml"/>
  <Override PartName="/word/media/rId530.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6"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8"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7"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8"/>
    <w:bookmarkStart w:id="434"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2" w:name="fig-ch6-phasevelocity1"/>
          <w:p>
            <w:pPr>
              <w:jc w:val="center"/>
            </w:pPr>
            <w:r>
              <w:drawing>
                <wp:inline>
                  <wp:extent cx="3733800" cy="1866900"/>
                  <wp:effectExtent b="0" l="0" r="0" t="0"/>
                  <wp:docPr descr="" title="" id="430" name="Picture"/>
                  <a:graphic>
                    <a:graphicData uri="http://schemas.openxmlformats.org/drawingml/2006/picture">
                      <pic:pic>
                        <pic:nvPicPr>
                          <pic:cNvPr descr="visualisations/ch6-phasevelocity1.svg" id="4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9"/>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2"/>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3"/>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4"/>
    <w:bookmarkStart w:id="435"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5"/>
    <w:bookmarkEnd w:id="436"/>
    <w:bookmarkStart w:id="481"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6"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0" w:name="fig-ch7-transversesine1"/>
          <w:p>
            <w:pPr>
              <w:jc w:val="center"/>
            </w:pPr>
            <w:r>
              <w:drawing>
                <wp:inline>
                  <wp:extent cx="3733800" cy="2667000"/>
                  <wp:effectExtent b="0" l="0" r="0" t="0"/>
                  <wp:docPr descr="" title="" id="438" name="Picture"/>
                  <a:graphic>
                    <a:graphicData uri="http://schemas.openxmlformats.org/drawingml/2006/picture">
                      <pic:pic>
                        <pic:nvPicPr>
                          <pic:cNvPr descr="visualisations/ch7-transversesine1.gif" id="439" name="Picture"/>
                          <pic:cNvPicPr>
                            <a:picLocks noChangeArrowheads="1" noChangeAspect="1"/>
                          </pic:cNvPicPr>
                        </pic:nvPicPr>
                        <pic:blipFill>
                          <a:blip r:embed="rId43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0"/>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1"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1"/>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2"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2"/>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3"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3"/>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4"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4"/>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5"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5"/>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6"/>
    <w:bookmarkStart w:id="452"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7"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7"/>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8"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8"/>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49"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49"/>
    </w:p>
    <w:p>
      <w:pPr>
        <w:numPr>
          <w:ilvl w:val="0"/>
          <w:numId w:val="1041"/>
        </w:numPr>
        <w:pStyle w:val="Compact"/>
      </w:pPr>
      <w:r>
        <w:rPr>
          <w:bCs/>
          <w:b/>
        </w:rPr>
        <w:t xml:space="preserve">Travelling wave to the right</w:t>
      </w:r>
      <w:r>
        <w:t xml:space="preserve">:</w:t>
      </w:r>
    </w:p>
    <w:p>
      <w:pPr>
        <w:pStyle w:val="FirstParagraph"/>
      </w:pPr>
      <w:bookmarkStart w:id="450"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0"/>
    </w:p>
    <w:p>
      <w:pPr>
        <w:numPr>
          <w:ilvl w:val="0"/>
          <w:numId w:val="1042"/>
        </w:numPr>
        <w:pStyle w:val="Compact"/>
      </w:pPr>
      <w:r>
        <w:rPr>
          <w:bCs/>
          <w:b/>
        </w:rPr>
        <w:t xml:space="preserve">Travelling wave to the left</w:t>
      </w:r>
      <w:r>
        <w:t xml:space="preserve">:</w:t>
      </w:r>
    </w:p>
    <w:p>
      <w:pPr>
        <w:pStyle w:val="FirstParagraph"/>
      </w:pPr>
      <w:bookmarkStart w:id="451"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1"/>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2"/>
    <w:bookmarkStart w:id="454"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3"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3"/>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4"/>
    <w:bookmarkStart w:id="479"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8" w:name="fig-ch7-stretchedsegment1"/>
          <w:p>
            <w:pPr>
              <w:jc w:val="center"/>
            </w:pPr>
            <w:r>
              <w:drawing>
                <wp:inline>
                  <wp:extent cx="2266950" cy="914400"/>
                  <wp:effectExtent b="0" l="0" r="0" t="0"/>
                  <wp:docPr descr="" title="" id="456" name="Picture"/>
                  <a:graphic>
                    <a:graphicData uri="http://schemas.openxmlformats.org/drawingml/2006/picture">
                      <pic:pic>
                        <pic:nvPicPr>
                          <pic:cNvPr descr="visualisations/LaTeX/ch7-peofstringsegment.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5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5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1"/>
    </w:p>
    <w:bookmarkEnd w:id="462"/>
    <w:bookmarkStart w:id="468"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6" w:name="fig-ch7-kestringsegment"/>
          <w:p>
            <w:pPr>
              <w:jc w:val="center"/>
            </w:pPr>
            <w:r>
              <w:drawing>
                <wp:inline>
                  <wp:extent cx="2266950" cy="914400"/>
                  <wp:effectExtent b="0" l="0" r="0" t="0"/>
                  <wp:docPr descr="" title="" id="464" name="Picture"/>
                  <a:graphic>
                    <a:graphicData uri="http://schemas.openxmlformats.org/drawingml/2006/picture">
                      <pic:pic>
                        <pic:nvPicPr>
                          <pic:cNvPr descr="visualisations/LaTeX/ch7-keofstringsegment.svg" id="4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6"/>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7"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7"/>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8"/>
    <w:bookmarkStart w:id="475"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69"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69"/>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0"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0"/>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4" w:name="fig-ch7-kepestringplot1"/>
          <w:p>
            <w:pPr>
              <w:jc w:val="center"/>
            </w:pPr>
            <w:r>
              <w:drawing>
                <wp:inline>
                  <wp:extent cx="3733800" cy="2667000"/>
                  <wp:effectExtent b="0" l="0" r="0" t="0"/>
                  <wp:docPr descr="" title="" id="472" name="Picture"/>
                  <a:graphic>
                    <a:graphicData uri="http://schemas.openxmlformats.org/drawingml/2006/picture">
                      <pic:pic>
                        <pic:nvPicPr>
                          <pic:cNvPr descr="visualisations/ch7-kepestringplot1.gif" id="473" name="Picture"/>
                          <pic:cNvPicPr>
                            <a:picLocks noChangeArrowheads="1" noChangeAspect="1"/>
                          </pic:cNvPicPr>
                        </pic:nvPicPr>
                        <pic:blipFill>
                          <a:blip r:embed="rId471"/>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4"/>
        </w:tc>
      </w:tr>
    </w:tbl>
    <w:bookmarkEnd w:id="475"/>
    <w:bookmarkStart w:id="478"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6"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6"/>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7"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7"/>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8"/>
    <w:bookmarkEnd w:id="479"/>
    <w:bookmarkStart w:id="480"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0"/>
    <w:bookmarkEnd w:id="481"/>
    <w:bookmarkStart w:id="513"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5" w:name="fig-ch8-thickthininversion1"/>
          <w:p>
            <w:pPr>
              <w:jc w:val="center"/>
            </w:pPr>
            <w:r>
              <w:drawing>
                <wp:inline>
                  <wp:extent cx="1847850" cy="1533525"/>
                  <wp:effectExtent b="0" l="0" r="0" t="0"/>
                  <wp:docPr descr="" title="" id="483" name="Picture"/>
                  <a:graphic>
                    <a:graphicData uri="http://schemas.openxmlformats.org/drawingml/2006/picture">
                      <pic:pic>
                        <pic:nvPicPr>
                          <pic:cNvPr descr="visualisations/LaTeX/ch8-wavesonstrings1.svg" id="4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2"/>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89" w:name="fig-ch8-thickthininversion1b"/>
          <w:p>
            <w:pPr>
              <w:jc w:val="center"/>
            </w:pPr>
            <w:r>
              <w:drawing>
                <wp:inline>
                  <wp:extent cx="1847850" cy="1533525"/>
                  <wp:effectExtent b="0" l="0" r="0" t="0"/>
                  <wp:docPr descr="" title="" id="487" name="Picture"/>
                  <a:graphic>
                    <a:graphicData uri="http://schemas.openxmlformats.org/drawingml/2006/picture">
                      <pic:pic>
                        <pic:nvPicPr>
                          <pic:cNvPr descr="visualisations/LaTeX/ch8-wavesonstrings2.svg" id="4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6"/>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8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2"/>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3"/>
    </w:p>
    <w:p>
      <w:pPr>
        <w:pStyle w:val="FirstParagraph"/>
      </w:pPr>
      <w:r>
        <w:t xml:space="preserve">We can also show the proportion of the incident power which is transmitted:</w:t>
      </w:r>
    </w:p>
    <w:p>
      <w:pPr>
        <w:pStyle w:val="BodyText"/>
      </w:pPr>
      <w:bookmarkStart w:id="49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4"/>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49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5"/>
    </w:p>
    <w:p>
      <w:pPr>
        <w:pStyle w:val="FirstParagraph"/>
      </w:pPr>
      <w:r>
        <w:t xml:space="preserve">However, at the interface, the wave must be continuous on both sides; therefore the amplitude on each side must be the same:</w:t>
      </w:r>
    </w:p>
    <w:p>
      <w:pPr>
        <w:pStyle w:val="BodyText"/>
      </w:pPr>
      <w:bookmarkStart w:id="49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7"/>
    </w:p>
    <w:p>
      <w:pPr>
        <w:pStyle w:val="FirstParagraph"/>
      </w:pPr>
      <w:r>
        <w:t xml:space="preserve">We can then expand and rearrange this:</w:t>
      </w:r>
    </w:p>
    <w:p>
      <w:pPr>
        <w:pStyle w:val="BodyText"/>
      </w:pPr>
      <w:bookmarkStart w:id="498"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499"/>
    <w:bookmarkEnd w:id="500"/>
    <w:bookmarkStart w:id="50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1"/>
    <w:bookmarkStart w:id="506"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5" w:name="fig-ch8-impedencestring1"/>
          <w:p>
            <w:pPr>
              <w:jc w:val="center"/>
            </w:pPr>
            <w:r>
              <w:drawing>
                <wp:inline>
                  <wp:extent cx="2276475" cy="923925"/>
                  <wp:effectExtent b="0" l="0" r="0" t="0"/>
                  <wp:docPr descr="" title="" id="503" name="Picture"/>
                  <a:graphic>
                    <a:graphicData uri="http://schemas.openxmlformats.org/drawingml/2006/picture">
                      <pic:pic>
                        <pic:nvPicPr>
                          <pic:cNvPr descr="visualisations/LaTeX/ch8-wavesonstrings3.svg" id="5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5"/>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6"/>
    <w:bookmarkStart w:id="511"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7"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7"/>
    </w:p>
    <w:p>
      <w:pPr>
        <w:pStyle w:val="FirstParagraph"/>
      </w:pPr>
      <w:r>
        <w:t xml:space="preserve">Transmission coefficient:</w:t>
      </w:r>
    </w:p>
    <w:p>
      <w:pPr>
        <w:pStyle w:val="BodyText"/>
      </w:pPr>
      <w:bookmarkStart w:id="508"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8"/>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09"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09"/>
    </w:p>
    <w:p>
      <w:pPr>
        <w:pStyle w:val="FirstParagraph"/>
      </w:pPr>
      <w:r>
        <w:t xml:space="preserve">and:</w:t>
      </w:r>
    </w:p>
    <w:p>
      <w:pPr>
        <w:pStyle w:val="BodyText"/>
      </w:pPr>
      <w:bookmarkStart w:id="510"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0"/>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1"/>
    <w:bookmarkStart w:id="512"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2"/>
    <w:bookmarkEnd w:id="513"/>
    <w:bookmarkStart w:id="541"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4"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4"/>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5"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5"/>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7"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6"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6"/>
    </w:p>
    <w:bookmarkEnd w:id="517"/>
    <w:bookmarkStart w:id="521"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8"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8"/>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19"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19"/>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0"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0"/>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1"/>
    <w:bookmarkStart w:id="525"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2"/>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3"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3"/>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4"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4"/>
    <w:bookmarkEnd w:id="525"/>
    <w:bookmarkStart w:id="540"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ch9-dopplerdipper1"/>
          <w:p>
            <w:pPr>
              <w:jc w:val="center"/>
            </w:pPr>
            <w:r>
              <w:drawing>
                <wp:inline>
                  <wp:extent cx="3733800" cy="3733800"/>
                  <wp:effectExtent b="0" l="0" r="0" t="0"/>
                  <wp:docPr descr="" title="" id="527" name="Picture"/>
                  <a:graphic>
                    <a:graphicData uri="http://schemas.openxmlformats.org/drawingml/2006/picture">
                      <pic:pic>
                        <pic:nvPicPr>
                          <pic:cNvPr descr="visualisations/ch9-doppler1.svg" id="5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3" w:name="fig-ch9-dopplerdipper2"/>
          <w:p>
            <w:pPr>
              <w:jc w:val="center"/>
            </w:pPr>
            <w:r>
              <w:drawing>
                <wp:inline>
                  <wp:extent cx="3733800" cy="3733800"/>
                  <wp:effectExtent b="0" l="0" r="0" t="0"/>
                  <wp:docPr descr="" title="" id="531" name="Picture"/>
                  <a:graphic>
                    <a:graphicData uri="http://schemas.openxmlformats.org/drawingml/2006/picture">
                      <pic:pic>
                        <pic:nvPicPr>
                          <pic:cNvPr descr="visualisations/ch9-doppler2.svg" id="5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3"/>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4"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4"/>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5"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5"/>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6"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6"/>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7"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7"/>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8"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8"/>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39"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39"/>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0"/>
    <w:bookmarkEnd w:id="541"/>
    <w:bookmarkStart w:id="597" w:name="sec-ch10-superposition"/>
    <w:p>
      <w:pPr>
        <w:pStyle w:val="Heading1"/>
      </w:pPr>
      <w:r>
        <w:t xml:space="preserve">11. Superposition and Standing Waves</w:t>
      </w:r>
    </w:p>
    <w:p>
      <w:pPr>
        <w:pStyle w:val="FirstParagraph"/>
      </w:pPr>
      <w:r>
        <w:rPr>
          <w:iCs/>
          <w:i/>
        </w:rPr>
        <w:t xml:space="preserve">Textbook link: Tipler and Mosca, Section 15.1</w:t>
      </w:r>
    </w:p>
    <w:bookmarkStart w:id="546"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2"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2"/>
    </w:p>
    <w:p>
      <w:pPr>
        <w:pStyle w:val="FirstParagraph"/>
      </w:pPr>
      <w:bookmarkStart w:id="543"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3"/>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4"/>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5"/>
      </w:r>
    </w:p>
    <w:bookmarkEnd w:id="546"/>
    <w:bookmarkStart w:id="556"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7"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7"/>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8"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8"/>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49"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49"/>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3" w:name="fig-ch10-complexnumbers1"/>
          <w:p>
            <w:pPr>
              <w:jc w:val="center"/>
            </w:pPr>
            <w:r>
              <w:drawing>
                <wp:inline>
                  <wp:extent cx="3733800" cy="2613660"/>
                  <wp:effectExtent b="0" l="0" r="0" t="0"/>
                  <wp:docPr descr="" title="" id="551" name="Picture"/>
                  <a:graphic>
                    <a:graphicData uri="http://schemas.openxmlformats.org/drawingml/2006/picture">
                      <pic:pic>
                        <pic:nvPicPr>
                          <pic:cNvPr descr="visualisations/ch10-complexnumbers1.svg" id="5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0"/>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3"/>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4"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4"/>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5"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5"/>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6"/>
    <w:bookmarkStart w:id="557"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7"/>
    <w:bookmarkStart w:id="566"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8"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8"/>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59"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59"/>
    </w:p>
    <w:p>
      <w:pPr>
        <w:pStyle w:val="FirstParagraph"/>
      </w:pPr>
      <w:r>
        <w:t xml:space="preserve">We can add these directly using a trigonometric identify or we can work in the complex notation:</w:t>
      </w:r>
    </w:p>
    <w:p>
      <w:pPr>
        <w:pStyle w:val="BodyText"/>
      </w:pPr>
      <w:bookmarkStart w:id="560"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0"/>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1"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1"/>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5" w:name="fig-ch10-standingwave1"/>
          <w:p>
            <w:pPr>
              <w:jc w:val="center"/>
            </w:pPr>
            <w:r>
              <w:drawing>
                <wp:inline>
                  <wp:extent cx="3733800" cy="2667000"/>
                  <wp:effectExtent b="0" l="0" r="0" t="0"/>
                  <wp:docPr descr="" title="" id="563" name="Picture"/>
                  <a:graphic>
                    <a:graphicData uri="http://schemas.openxmlformats.org/drawingml/2006/picture">
                      <pic:pic>
                        <pic:nvPicPr>
                          <pic:cNvPr descr="visualisations/ch10-standingwave-n5.gif" id="564" name="Picture"/>
                          <pic:cNvPicPr>
                            <a:picLocks noChangeArrowheads="1" noChangeAspect="1"/>
                          </pic:cNvPicPr>
                        </pic:nvPicPr>
                        <pic:blipFill>
                          <a:blip r:embed="rId56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5"/>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6"/>
    <w:bookmarkStart w:id="585"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0" w:name="fig-ch10-stringfundamental1"/>
          <w:p>
            <w:pPr>
              <w:jc w:val="center"/>
            </w:pPr>
            <w:r>
              <w:drawing>
                <wp:inline>
                  <wp:extent cx="3733800" cy="1600200"/>
                  <wp:effectExtent b="0" l="0" r="0" t="0"/>
                  <wp:docPr descr="" title="" id="568" name="Picture"/>
                  <a:graphic>
                    <a:graphicData uri="http://schemas.openxmlformats.org/drawingml/2006/picture">
                      <pic:pic>
                        <pic:nvPicPr>
                          <pic:cNvPr descr="visualisations/ch10-standingwave_stages-n1.svg" id="5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0"/>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3"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2" name="Picture"/>
                        <a:graphic>
                          <a:graphicData uri="http://schemas.openxmlformats.org/drawingml/2006/picture">
                            <pic:pic>
                              <pic:nvPicPr>
                                <pic:cNvPr descr="visualisations/ch10-standingwave_stages-n2.pdf" id="573" name="Picture"/>
                                <pic:cNvPicPr>
                                  <a:picLocks noChangeArrowheads="1" noChangeAspect="1"/>
                                </pic:cNvPicPr>
                              </pic:nvPicPr>
                              <pic:blipFill>
                                <a:blip r:embed="rId571"/>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5" name="Picture"/>
                        <a:graphic>
                          <a:graphicData uri="http://schemas.openxmlformats.org/drawingml/2006/picture">
                            <pic:pic>
                              <pic:nvPicPr>
                                <pic:cNvPr descr="visualisations/ch10-standingwave_stages-n3.pdf" id="576" name="Picture"/>
                                <pic:cNvPicPr>
                                  <a:picLocks noChangeArrowheads="1" noChangeAspect="1"/>
                                </pic:cNvPicPr>
                              </pic:nvPicPr>
                              <pic:blipFill>
                                <a:blip r:embed="rId574"/>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8" name="Picture"/>
                        <a:graphic>
                          <a:graphicData uri="http://schemas.openxmlformats.org/drawingml/2006/picture">
                            <pic:pic>
                              <pic:nvPicPr>
                                <pic:cNvPr descr="visualisations/ch10-standingwave_stages-n4.pdf" id="579" name="Picture"/>
                                <pic:cNvPicPr>
                                  <a:picLocks noChangeArrowheads="1" noChangeAspect="1"/>
                                </pic:cNvPicPr>
                              </pic:nvPicPr>
                              <pic:blipFill>
                                <a:blip r:embed="rId577"/>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1" name="Picture"/>
                        <a:graphic>
                          <a:graphicData uri="http://schemas.openxmlformats.org/drawingml/2006/picture">
                            <pic:pic>
                              <pic:nvPicPr>
                                <pic:cNvPr descr="visualisations/ch10-standingwave_stages-n5.pdf" id="582" name="Picture"/>
                                <pic:cNvPicPr>
                                  <a:picLocks noChangeArrowheads="1" noChangeAspect="1"/>
                                </pic:cNvPicPr>
                              </pic:nvPicPr>
                              <pic:blipFill>
                                <a:blip r:embed="rId580"/>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3"/>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4"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4"/>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5"/>
    <w:bookmarkStart w:id="596"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0"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89" w:name="fig-ch10-waves-closedtube"/>
          <w:p>
            <w:pPr>
              <w:jc w:val="center"/>
            </w:pPr>
            <w:r>
              <w:drawing>
                <wp:inline>
                  <wp:extent cx="3733800" cy="933450"/>
                  <wp:effectExtent b="0" l="0" r="0" t="0"/>
                  <wp:docPr descr="" title="" id="587" name="Picture"/>
                  <a:graphic>
                    <a:graphicData uri="http://schemas.openxmlformats.org/drawingml/2006/picture">
                      <pic:pic>
                        <pic:nvPicPr>
                          <pic:cNvPr descr="visualisations/ch10-longitudinal-standingwave-n6closed.gif" id="588" name="Picture"/>
                          <pic:cNvPicPr>
                            <a:picLocks noChangeArrowheads="1" noChangeAspect="1"/>
                          </pic:cNvPicPr>
                        </pic:nvPicPr>
                        <pic:blipFill>
                          <a:blip r:embed="rId586"/>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89"/>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0"/>
    <w:bookmarkStart w:id="595"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4" w:name="fig-ch10-waves-opentube"/>
          <w:p>
            <w:pPr>
              <w:jc w:val="center"/>
            </w:pPr>
            <w:r>
              <w:drawing>
                <wp:inline>
                  <wp:extent cx="3733800" cy="933450"/>
                  <wp:effectExtent b="0" l="0" r="0" t="0"/>
                  <wp:docPr descr="" title="" id="592" name="Picture"/>
                  <a:graphic>
                    <a:graphicData uri="http://schemas.openxmlformats.org/drawingml/2006/picture">
                      <pic:pic>
                        <pic:nvPicPr>
                          <pic:cNvPr descr="visualisations/ch10-longitudinal-standingwave-n6open.gif" id="593" name="Picture"/>
                          <pic:cNvPicPr>
                            <a:picLocks noChangeArrowheads="1" noChangeAspect="1"/>
                          </pic:cNvPicPr>
                        </pic:nvPicPr>
                        <pic:blipFill>
                          <a:blip r:embed="rId591"/>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4"/>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5"/>
    <w:bookmarkEnd w:id="596"/>
    <w:bookmarkEnd w:id="597"/>
    <w:bookmarkStart w:id="629"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8"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8"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8"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8"/>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599"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599"/>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0"/>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1"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1"/>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Applications/quarto/share/formats/docx/tip.png" id="603"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4"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4"/>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Applications/quarto/share/formats/docx/tip.png" id="606"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7"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7"/>
          </w:p>
        </w:tc>
      </w:tr>
    </w:tbl>
    <w:bookmarkEnd w:id="608"/>
    <w:bookmarkStart w:id="618"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2" w:name="fig-ch9-argand1"/>
          <w:p>
            <w:pPr>
              <w:jc w:val="center"/>
            </w:pPr>
            <w:r>
              <w:drawing>
                <wp:inline>
                  <wp:extent cx="3733800" cy="3733800"/>
                  <wp:effectExtent b="0" l="0" r="0" t="0"/>
                  <wp:docPr descr="" title="" id="610" name="Picture"/>
                  <a:graphic>
                    <a:graphicData uri="http://schemas.openxmlformats.org/drawingml/2006/picture">
                      <pic:pic>
                        <pic:nvPicPr>
                          <pic:cNvPr descr="visualisations/ch9-complexnumbers1.svg" id="6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9"/>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2"/>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3"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3"/>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7" w:name="fig-ch9-argandcomplexaddition1"/>
          <w:p>
            <w:pPr>
              <w:jc w:val="center"/>
            </w:pPr>
            <w:r>
              <w:drawing>
                <wp:inline>
                  <wp:extent cx="3733800" cy="3111500"/>
                  <wp:effectExtent b="0" l="0" r="0" t="0"/>
                  <wp:docPr descr="" title="" id="615" name="Picture"/>
                  <a:graphic>
                    <a:graphicData uri="http://schemas.openxmlformats.org/drawingml/2006/picture">
                      <pic:pic>
                        <pic:nvPicPr>
                          <pic:cNvPr descr="visualisations/ch9-complexnumbers2.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7"/>
        </w:tc>
      </w:tr>
    </w:tbl>
    <w:bookmarkEnd w:id="618"/>
    <w:bookmarkStart w:id="620"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19"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19"/>
    </w:p>
    <w:bookmarkEnd w:id="620"/>
    <w:bookmarkStart w:id="623"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1"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1"/>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2"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2"/>
    </w:p>
    <w:bookmarkEnd w:id="623"/>
    <w:bookmarkStart w:id="626"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4"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4"/>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5"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5"/>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6"/>
    <w:bookmarkStart w:id="627"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7"/>
    <w:bookmarkEnd w:id="628"/>
    <w:bookmarkEnd w:id="629"/>
    <w:bookmarkStart w:id="631" w:name="references"/>
    <w:p>
      <w:pPr>
        <w:pStyle w:val="Heading1"/>
      </w:pPr>
      <w:r>
        <w:t xml:space="preserve">References</w:t>
      </w:r>
    </w:p>
    <w:bookmarkStart w:id="630" w:name="refs"/>
    <w:bookmarkEnd w:id="630"/>
    <w:bookmarkEnd w:id="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3">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0">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2">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4">
    <w:p>
      <w:pPr>
        <w:pStyle w:val="FootnoteText"/>
      </w:pPr>
      <w:r>
        <w:rPr>
          <w:rStyle w:val="FootnoteReference"/>
        </w:rPr>
        <w:footnoteRef/>
      </w:r>
      <w:r>
        <w:t xml:space="preserve"> </w:t>
      </w:r>
      <w:r>
        <w:t xml:space="preserve">When including scaling factors, this can become less than trivial, but can still be done.</w:t>
      </w:r>
    </w:p>
  </w:footnote>
  <w:footnote w:id="545">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0">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3" Target="media/rId463.svgz" /><Relationship Type="http://schemas.openxmlformats.org/officeDocument/2006/relationships/image" Id="rId455" Target="media/rId455.svgz" /><Relationship Type="http://schemas.openxmlformats.org/officeDocument/2006/relationships/image" Id="rId482" Target="media/rId482.svgz" /><Relationship Type="http://schemas.openxmlformats.org/officeDocument/2006/relationships/image" Id="rId486" Target="media/rId486.svgz" /><Relationship Type="http://schemas.openxmlformats.org/officeDocument/2006/relationships/image" Id="rId502" Target="media/rId502.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0" Target="media/rId550.svgz" /><Relationship Type="http://schemas.openxmlformats.org/officeDocument/2006/relationships/image" Id="rId586" Target="media/rId586.gif" /><Relationship Type="http://schemas.openxmlformats.org/officeDocument/2006/relationships/image" Id="rId591" Target="media/rId591.gif" /><Relationship Type="http://schemas.openxmlformats.org/officeDocument/2006/relationships/image" Id="rId562" Target="media/rId562.gif" /><Relationship Type="http://schemas.openxmlformats.org/officeDocument/2006/relationships/image" Id="rId567" Target="media/rId567.svgz" /><Relationship Type="http://schemas.openxmlformats.org/officeDocument/2006/relationships/image" Id="rId571" Target="media/rId571.pdf" /><Relationship Type="http://schemas.openxmlformats.org/officeDocument/2006/relationships/image" Id="rId574" Target="media/rId574.pdf" /><Relationship Type="http://schemas.openxmlformats.org/officeDocument/2006/relationships/image" Id="rId577" Target="media/rId577.pdf" /><Relationship Type="http://schemas.openxmlformats.org/officeDocument/2006/relationships/image" Id="rId580" Target="media/rId580.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29" Target="media/rId429.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1" Target="media/rId471.gif" /><Relationship Type="http://schemas.openxmlformats.org/officeDocument/2006/relationships/image" Id="rId437" Target="media/rId437.gif" /><Relationship Type="http://schemas.openxmlformats.org/officeDocument/2006/relationships/image" Id="rId609" Target="media/rId609.svgz" /><Relationship Type="http://schemas.openxmlformats.org/officeDocument/2006/relationships/image" Id="rId614" Target="media/rId614.svgz" /><Relationship Type="http://schemas.openxmlformats.org/officeDocument/2006/relationships/image" Id="rId526" Target="media/rId526.svgz" /><Relationship Type="http://schemas.openxmlformats.org/officeDocument/2006/relationships/image" Id="rId530" Target="media/rId530.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2024-01-26T10:16:47Z</dcterms:created>
  <dcterms:modified xsi:type="dcterms:W3CDTF">2024-01-26T10:16:47Z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